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05" w:rsidRDefault="00D84205" w:rsidP="00B83063">
      <w:pPr>
        <w:spacing w:line="54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bookmarkStart w:id="0" w:name="OLE_LINK1"/>
    </w:p>
    <w:p w:rsidR="00F01661" w:rsidRDefault="00F01661" w:rsidP="00B83063">
      <w:pPr>
        <w:spacing w:line="54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国家语委“十三五”科研规划2019年度项目指南</w:t>
      </w:r>
    </w:p>
    <w:p w:rsidR="00F01661" w:rsidRPr="00B7761C" w:rsidRDefault="00F01661" w:rsidP="00B83063">
      <w:pPr>
        <w:spacing w:line="540" w:lineRule="exact"/>
        <w:jc w:val="center"/>
        <w:rPr>
          <w:rFonts w:ascii="仿宋_GB2312" w:eastAsia="仿宋_GB2312"/>
          <w:b/>
          <w:color w:val="FF0000"/>
          <w:sz w:val="30"/>
          <w:szCs w:val="30"/>
        </w:rPr>
      </w:pPr>
    </w:p>
    <w:p w:rsidR="00F01661" w:rsidRPr="00221B06" w:rsidRDefault="00F01661" w:rsidP="00B83063">
      <w:pPr>
        <w:spacing w:line="540" w:lineRule="exact"/>
        <w:ind w:firstLineChars="200" w:firstLine="640"/>
        <w:rPr>
          <w:rFonts w:ascii="黑体" w:eastAsia="黑体"/>
          <w:sz w:val="32"/>
          <w:szCs w:val="32"/>
        </w:rPr>
      </w:pPr>
      <w:r w:rsidRPr="00221B06">
        <w:rPr>
          <w:rFonts w:ascii="黑体" w:eastAsia="黑体" w:hint="eastAsia"/>
          <w:sz w:val="32"/>
          <w:szCs w:val="32"/>
        </w:rPr>
        <w:t>一、重大项目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221B06">
        <w:rPr>
          <w:rFonts w:ascii="仿宋_GB2312" w:eastAsia="仿宋_GB2312" w:hint="eastAsia"/>
          <w:sz w:val="32"/>
          <w:szCs w:val="32"/>
        </w:rPr>
        <w:t>.我国语言教育面临的新问题及对策研究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221B06">
        <w:rPr>
          <w:rFonts w:ascii="仿宋_GB2312" w:eastAsia="仿宋_GB2312" w:hint="eastAsia"/>
          <w:sz w:val="32"/>
          <w:szCs w:val="32"/>
        </w:rPr>
        <w:t>.中国语言扶贫的经验成效及相关理论问题研究</w:t>
      </w:r>
    </w:p>
    <w:p w:rsidR="00F01661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221B06">
        <w:rPr>
          <w:rFonts w:ascii="仿宋_GB2312" w:eastAsia="仿宋_GB2312" w:hint="eastAsia"/>
          <w:sz w:val="32"/>
          <w:szCs w:val="32"/>
        </w:rPr>
        <w:t>.粤港澳大湾</w:t>
      </w:r>
      <w:proofErr w:type="gramStart"/>
      <w:r w:rsidRPr="00221B06">
        <w:rPr>
          <w:rFonts w:ascii="仿宋_GB2312" w:eastAsia="仿宋_GB2312" w:hint="eastAsia"/>
          <w:sz w:val="32"/>
          <w:szCs w:val="32"/>
        </w:rPr>
        <w:t>区语言</w:t>
      </w:r>
      <w:proofErr w:type="gramEnd"/>
      <w:r w:rsidRPr="00221B06">
        <w:rPr>
          <w:rFonts w:ascii="仿宋_GB2312" w:eastAsia="仿宋_GB2312" w:hint="eastAsia"/>
          <w:sz w:val="32"/>
          <w:szCs w:val="32"/>
        </w:rPr>
        <w:t>状况及规划研究</w:t>
      </w:r>
    </w:p>
    <w:p w:rsidR="00F01661" w:rsidRPr="00CB5DFD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221B06">
        <w:rPr>
          <w:rFonts w:ascii="仿宋_GB2312" w:eastAsia="仿宋_GB2312" w:hint="eastAsia"/>
          <w:sz w:val="32"/>
          <w:szCs w:val="32"/>
        </w:rPr>
        <w:t>.</w:t>
      </w:r>
      <w:r w:rsidRPr="00560FF0">
        <w:rPr>
          <w:rFonts w:ascii="仿宋_GB2312" w:eastAsia="仿宋_GB2312" w:hint="eastAsia"/>
          <w:spacing w:val="-6"/>
          <w:sz w:val="32"/>
          <w:szCs w:val="32"/>
        </w:rPr>
        <w:t>“一带一路”建设中语言服务的现状、评价及对策研究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1B06">
        <w:rPr>
          <w:rFonts w:ascii="仿宋_GB2312" w:eastAsia="仿宋_GB2312" w:hint="eastAsia"/>
          <w:sz w:val="32"/>
          <w:szCs w:val="32"/>
        </w:rPr>
        <w:t>5.面向海上丝绸之路的多语言资源库及共享平台建设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221B06">
        <w:rPr>
          <w:rFonts w:ascii="仿宋_GB2312" w:eastAsia="仿宋_GB2312" w:hint="eastAsia"/>
          <w:sz w:val="32"/>
          <w:szCs w:val="32"/>
        </w:rPr>
        <w:t>6.语言经济学视域下东盟国家语言产业数据库建设及经济贡献度研究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黑体" w:eastAsia="黑体"/>
          <w:sz w:val="32"/>
          <w:szCs w:val="30"/>
        </w:rPr>
      </w:pPr>
      <w:r w:rsidRPr="00221B06">
        <w:rPr>
          <w:rFonts w:ascii="黑体" w:eastAsia="黑体" w:hint="eastAsia"/>
          <w:sz w:val="32"/>
          <w:szCs w:val="30"/>
        </w:rPr>
        <w:t>二、重点项目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7</w:t>
      </w:r>
      <w:r w:rsidRPr="00221B06">
        <w:rPr>
          <w:rFonts w:ascii="仿宋_GB2312" w:eastAsia="仿宋_GB2312" w:hint="eastAsia"/>
          <w:sz w:val="32"/>
          <w:szCs w:val="30"/>
        </w:rPr>
        <w:t>.</w:t>
      </w:r>
      <w:r w:rsidRPr="00221B06">
        <w:rPr>
          <w:rFonts w:ascii="仿宋_GB2312" w:eastAsia="仿宋_GB2312"/>
          <w:sz w:val="32"/>
          <w:szCs w:val="30"/>
        </w:rPr>
        <w:t>新时代国家语言应急能力建设研究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8</w:t>
      </w:r>
      <w:r w:rsidRPr="00221B06">
        <w:rPr>
          <w:rFonts w:ascii="仿宋_GB2312" w:eastAsia="仿宋_GB2312" w:hint="eastAsia"/>
          <w:sz w:val="32"/>
          <w:szCs w:val="30"/>
        </w:rPr>
        <w:t>.</w:t>
      </w:r>
      <w:r w:rsidRPr="00560FF0">
        <w:rPr>
          <w:rFonts w:ascii="仿宋_GB2312" w:eastAsia="仿宋_GB2312"/>
          <w:spacing w:val="-6"/>
          <w:sz w:val="32"/>
          <w:szCs w:val="32"/>
        </w:rPr>
        <w:t>中国</w:t>
      </w:r>
      <w:r w:rsidRPr="00560FF0">
        <w:rPr>
          <w:rFonts w:ascii="仿宋_GB2312" w:eastAsia="仿宋_GB2312" w:hint="eastAsia"/>
          <w:spacing w:val="-6"/>
          <w:sz w:val="32"/>
          <w:szCs w:val="32"/>
        </w:rPr>
        <w:t>优秀</w:t>
      </w:r>
      <w:r w:rsidRPr="00560FF0">
        <w:rPr>
          <w:rFonts w:ascii="仿宋_GB2312" w:eastAsia="仿宋_GB2312"/>
          <w:spacing w:val="-6"/>
          <w:sz w:val="32"/>
          <w:szCs w:val="32"/>
        </w:rPr>
        <w:t>传统文化教育的目标、内容及实施策略研究</w:t>
      </w:r>
    </w:p>
    <w:p w:rsidR="00A747A7" w:rsidRDefault="00F01661" w:rsidP="00B83063">
      <w:pPr>
        <w:spacing w:line="540" w:lineRule="exact"/>
        <w:ind w:firstLineChars="200" w:firstLine="640"/>
        <w:rPr>
          <w:rFonts w:ascii="仿宋" w:eastAsia="仿宋" w:hAnsi="仿宋" w:cs="仿宋"/>
          <w:sz w:val="36"/>
          <w:szCs w:val="32"/>
        </w:rPr>
      </w:pPr>
      <w:r w:rsidRPr="00221B06">
        <w:rPr>
          <w:rFonts w:ascii="仿宋_GB2312" w:eastAsia="仿宋_GB2312" w:hint="eastAsia"/>
          <w:sz w:val="32"/>
          <w:szCs w:val="30"/>
        </w:rPr>
        <w:t>9.</w:t>
      </w:r>
      <w:r w:rsidR="00BE47F9">
        <w:rPr>
          <w:rFonts w:ascii="仿宋_GB2312" w:eastAsia="仿宋_GB2312"/>
          <w:sz w:val="32"/>
          <w:szCs w:val="30"/>
        </w:rPr>
        <w:t>汉字文化圈主要国家</w:t>
      </w:r>
      <w:r w:rsidR="00BE47F9">
        <w:rPr>
          <w:rFonts w:ascii="仿宋_GB2312" w:eastAsia="仿宋_GB2312" w:hint="eastAsia"/>
          <w:sz w:val="32"/>
          <w:szCs w:val="30"/>
        </w:rPr>
        <w:t>（</w:t>
      </w:r>
      <w:r w:rsidR="00BE47F9" w:rsidRPr="00221B06">
        <w:rPr>
          <w:rFonts w:ascii="仿宋_GB2312" w:eastAsia="仿宋_GB2312"/>
          <w:sz w:val="32"/>
          <w:szCs w:val="30"/>
        </w:rPr>
        <w:t>地区</w:t>
      </w:r>
      <w:r w:rsidR="00BE47F9">
        <w:rPr>
          <w:rFonts w:ascii="仿宋_GB2312" w:eastAsia="仿宋_GB2312" w:hint="eastAsia"/>
          <w:sz w:val="32"/>
          <w:szCs w:val="30"/>
        </w:rPr>
        <w:t>）</w:t>
      </w:r>
      <w:r w:rsidRPr="00221B06">
        <w:rPr>
          <w:rFonts w:ascii="仿宋_GB2312" w:eastAsia="仿宋_GB2312"/>
          <w:sz w:val="32"/>
          <w:szCs w:val="30"/>
        </w:rPr>
        <w:t>中小学母语教育教学资源建设状况调查与研究</w:t>
      </w:r>
    </w:p>
    <w:p w:rsidR="001775B7" w:rsidRDefault="00F01661" w:rsidP="00B83063">
      <w:pPr>
        <w:spacing w:line="540" w:lineRule="exact"/>
        <w:ind w:firstLineChars="200" w:firstLine="640"/>
        <w:rPr>
          <w:rFonts w:ascii="仿宋_GB2312" w:eastAsia="仿宋_GB2312"/>
          <w:spacing w:val="-12"/>
          <w:sz w:val="32"/>
          <w:szCs w:val="32"/>
        </w:rPr>
      </w:pPr>
      <w:r>
        <w:rPr>
          <w:rFonts w:ascii="仿宋_GB2312" w:eastAsia="仿宋_GB2312"/>
          <w:sz w:val="32"/>
          <w:szCs w:val="30"/>
        </w:rPr>
        <w:t>10</w:t>
      </w:r>
      <w:r w:rsidRPr="00221B06">
        <w:rPr>
          <w:rFonts w:ascii="仿宋_GB2312" w:eastAsia="仿宋_GB2312" w:hint="eastAsia"/>
          <w:sz w:val="32"/>
          <w:szCs w:val="30"/>
        </w:rPr>
        <w:t>.</w:t>
      </w:r>
      <w:r w:rsidRPr="00560FF0">
        <w:rPr>
          <w:rFonts w:ascii="仿宋_GB2312" w:eastAsia="仿宋_GB2312" w:hint="eastAsia"/>
          <w:spacing w:val="-12"/>
          <w:sz w:val="32"/>
          <w:szCs w:val="32"/>
        </w:rPr>
        <w:t>新疆中小</w:t>
      </w:r>
      <w:proofErr w:type="gramStart"/>
      <w:r w:rsidRPr="00560FF0">
        <w:rPr>
          <w:rFonts w:ascii="仿宋_GB2312" w:eastAsia="仿宋_GB2312" w:hint="eastAsia"/>
          <w:spacing w:val="-12"/>
          <w:sz w:val="32"/>
          <w:szCs w:val="32"/>
        </w:rPr>
        <w:t>幼</w:t>
      </w:r>
      <w:proofErr w:type="gramEnd"/>
      <w:r w:rsidRPr="00560FF0">
        <w:rPr>
          <w:rFonts w:ascii="仿宋_GB2312" w:eastAsia="仿宋_GB2312" w:hint="eastAsia"/>
          <w:spacing w:val="-12"/>
          <w:sz w:val="32"/>
          <w:szCs w:val="32"/>
        </w:rPr>
        <w:t>双语教师国家通用语言文字培训与教学研究</w:t>
      </w:r>
    </w:p>
    <w:p w:rsidR="00683948" w:rsidRPr="00591A3E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591A3E">
        <w:rPr>
          <w:rFonts w:ascii="仿宋_GB2312" w:eastAsia="仿宋_GB2312" w:hint="eastAsia"/>
          <w:sz w:val="32"/>
          <w:szCs w:val="30"/>
        </w:rPr>
        <w:t>11.</w:t>
      </w:r>
      <w:r w:rsidRPr="00591A3E">
        <w:rPr>
          <w:rFonts w:ascii="仿宋_GB2312" w:eastAsia="仿宋_GB2312"/>
          <w:sz w:val="32"/>
          <w:szCs w:val="30"/>
        </w:rPr>
        <w:t>基于大数据的贫困家庭语言能力状况研究</w:t>
      </w:r>
    </w:p>
    <w:p w:rsidR="00A5482A" w:rsidRPr="008235E8" w:rsidRDefault="00A5482A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591A3E">
        <w:rPr>
          <w:rFonts w:ascii="仿宋_GB2312" w:eastAsia="仿宋_GB2312" w:hint="eastAsia"/>
          <w:sz w:val="32"/>
          <w:szCs w:val="30"/>
        </w:rPr>
        <w:t>12.汉字阐释</w:t>
      </w:r>
      <w:r w:rsidRPr="00591A3E">
        <w:rPr>
          <w:rFonts w:ascii="仿宋_GB2312" w:eastAsia="仿宋_GB2312"/>
          <w:sz w:val="32"/>
          <w:szCs w:val="30"/>
        </w:rPr>
        <w:t>的理论构建</w:t>
      </w:r>
      <w:r w:rsidRPr="00591A3E">
        <w:rPr>
          <w:rFonts w:ascii="仿宋_GB2312" w:eastAsia="仿宋_GB2312" w:hint="eastAsia"/>
          <w:sz w:val="32"/>
          <w:szCs w:val="30"/>
        </w:rPr>
        <w:t>与</w:t>
      </w:r>
      <w:r w:rsidRPr="00591A3E">
        <w:rPr>
          <w:rFonts w:ascii="仿宋_GB2312" w:eastAsia="仿宋_GB2312"/>
          <w:sz w:val="32"/>
          <w:szCs w:val="30"/>
        </w:rPr>
        <w:t>汉字文化的普及</w:t>
      </w:r>
    </w:p>
    <w:p w:rsidR="00F01661" w:rsidRDefault="00A5482A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13</w:t>
      </w:r>
      <w:r w:rsidR="00F01661" w:rsidRPr="00221B06">
        <w:rPr>
          <w:rFonts w:ascii="仿宋_GB2312" w:eastAsia="仿宋_GB2312" w:hint="eastAsia"/>
          <w:sz w:val="32"/>
          <w:szCs w:val="30"/>
        </w:rPr>
        <w:t>.</w:t>
      </w:r>
      <w:r w:rsidR="00F01661" w:rsidRPr="00221B06">
        <w:rPr>
          <w:rFonts w:ascii="仿宋_GB2312" w:eastAsia="仿宋_GB2312"/>
          <w:sz w:val="32"/>
          <w:szCs w:val="30"/>
        </w:rPr>
        <w:t>现代汉语基本词汇百年演变研究（1919-2019）</w:t>
      </w:r>
    </w:p>
    <w:p w:rsidR="00F01661" w:rsidRPr="00BA7635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221B06">
        <w:rPr>
          <w:rFonts w:ascii="仿宋_GB2312" w:eastAsia="仿宋_GB2312" w:hint="eastAsia"/>
          <w:sz w:val="32"/>
          <w:szCs w:val="30"/>
        </w:rPr>
        <w:t>1</w:t>
      </w:r>
      <w:r w:rsidR="00A5482A">
        <w:rPr>
          <w:rFonts w:ascii="仿宋_GB2312" w:eastAsia="仿宋_GB2312"/>
          <w:sz w:val="32"/>
          <w:szCs w:val="30"/>
        </w:rPr>
        <w:t>4</w:t>
      </w:r>
      <w:r w:rsidRPr="00221B06">
        <w:rPr>
          <w:rFonts w:ascii="仿宋_GB2312" w:eastAsia="仿宋_GB2312" w:hint="eastAsia"/>
          <w:sz w:val="32"/>
          <w:szCs w:val="30"/>
        </w:rPr>
        <w:t>.</w:t>
      </w:r>
      <w:r w:rsidRPr="00221B06">
        <w:rPr>
          <w:rFonts w:ascii="仿宋_GB2312" w:eastAsia="仿宋_GB2312"/>
          <w:sz w:val="32"/>
          <w:szCs w:val="30"/>
        </w:rPr>
        <w:t>规范型权威字典与新中国语言文字规范化</w:t>
      </w:r>
    </w:p>
    <w:p w:rsidR="00F01661" w:rsidRDefault="00A5482A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15</w:t>
      </w:r>
      <w:r w:rsidR="00F01661">
        <w:rPr>
          <w:rFonts w:ascii="仿宋_GB2312" w:eastAsia="仿宋_GB2312" w:hint="eastAsia"/>
          <w:sz w:val="32"/>
          <w:szCs w:val="30"/>
        </w:rPr>
        <w:t>.</w:t>
      </w:r>
      <w:proofErr w:type="gramStart"/>
      <w:r w:rsidR="00F01661" w:rsidRPr="00221B06">
        <w:rPr>
          <w:rFonts w:ascii="仿宋_GB2312" w:eastAsia="仿宋_GB2312"/>
          <w:sz w:val="32"/>
          <w:szCs w:val="30"/>
        </w:rPr>
        <w:t>融媒体</w:t>
      </w:r>
      <w:proofErr w:type="gramEnd"/>
      <w:r w:rsidR="00F01661" w:rsidRPr="00221B06">
        <w:rPr>
          <w:rFonts w:ascii="仿宋_GB2312" w:eastAsia="仿宋_GB2312"/>
          <w:sz w:val="32"/>
          <w:szCs w:val="30"/>
        </w:rPr>
        <w:t>时代词典编纂出版的创新发展研究</w:t>
      </w:r>
    </w:p>
    <w:p w:rsidR="00F01661" w:rsidRPr="003F3380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1</w:t>
      </w:r>
      <w:r w:rsidR="00A5482A">
        <w:rPr>
          <w:rFonts w:ascii="仿宋_GB2312" w:eastAsia="仿宋_GB2312"/>
          <w:sz w:val="32"/>
          <w:szCs w:val="30"/>
        </w:rPr>
        <w:t>6</w:t>
      </w:r>
      <w:r w:rsidRPr="00221B06">
        <w:rPr>
          <w:rFonts w:ascii="仿宋_GB2312" w:eastAsia="仿宋_GB2312" w:hint="eastAsia"/>
          <w:sz w:val="32"/>
          <w:szCs w:val="30"/>
        </w:rPr>
        <w:t>.地方志体系中的语言志编撰现状、理论与规范研究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1</w:t>
      </w:r>
      <w:r w:rsidR="00A5482A">
        <w:rPr>
          <w:rFonts w:ascii="仿宋_GB2312" w:eastAsia="仿宋_GB2312"/>
          <w:sz w:val="32"/>
          <w:szCs w:val="30"/>
        </w:rPr>
        <w:t>7</w:t>
      </w:r>
      <w:r w:rsidRPr="00221B06">
        <w:rPr>
          <w:rFonts w:ascii="仿宋_GB2312" w:eastAsia="仿宋_GB2312" w:hint="eastAsia"/>
          <w:sz w:val="32"/>
          <w:szCs w:val="30"/>
        </w:rPr>
        <w:t>.</w:t>
      </w:r>
      <w:r w:rsidRPr="00221B06">
        <w:rPr>
          <w:rFonts w:ascii="仿宋_GB2312" w:eastAsia="仿宋_GB2312"/>
          <w:sz w:val="32"/>
          <w:szCs w:val="30"/>
        </w:rPr>
        <w:t>网络媒体语言规范研究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1</w:t>
      </w:r>
      <w:r w:rsidR="00A5482A">
        <w:rPr>
          <w:rFonts w:ascii="仿宋_GB2312" w:eastAsia="仿宋_GB2312"/>
          <w:sz w:val="32"/>
          <w:szCs w:val="30"/>
        </w:rPr>
        <w:t>8</w:t>
      </w:r>
      <w:r w:rsidRPr="00221B06">
        <w:rPr>
          <w:rFonts w:ascii="仿宋_GB2312" w:eastAsia="仿宋_GB2312" w:hint="eastAsia"/>
          <w:sz w:val="32"/>
          <w:szCs w:val="30"/>
        </w:rPr>
        <w:t>.</w:t>
      </w:r>
      <w:r w:rsidRPr="00221B06">
        <w:rPr>
          <w:rFonts w:ascii="仿宋_GB2312" w:eastAsia="仿宋_GB2312"/>
          <w:sz w:val="32"/>
          <w:szCs w:val="30"/>
        </w:rPr>
        <w:t>新时代我国语言传播与语言出版的优化策略研究</w:t>
      </w:r>
    </w:p>
    <w:p w:rsidR="009A22C1" w:rsidRPr="00872793" w:rsidRDefault="00F01661" w:rsidP="00B83063">
      <w:pPr>
        <w:spacing w:line="540" w:lineRule="exact"/>
        <w:ind w:firstLineChars="200" w:firstLine="640"/>
        <w:rPr>
          <w:rFonts w:ascii="黑体" w:eastAsia="黑体" w:hAnsi="黑体"/>
          <w:b/>
          <w:color w:val="FF0000"/>
          <w:sz w:val="32"/>
          <w:szCs w:val="30"/>
          <w:u w:val="single"/>
        </w:rPr>
      </w:pPr>
      <w:r w:rsidRPr="00C928D1">
        <w:rPr>
          <w:rFonts w:ascii="仿宋_GB2312" w:eastAsia="仿宋_GB2312" w:hint="eastAsia"/>
          <w:sz w:val="32"/>
          <w:szCs w:val="30"/>
        </w:rPr>
        <w:lastRenderedPageBreak/>
        <w:t>1</w:t>
      </w:r>
      <w:r w:rsidRPr="00C928D1">
        <w:rPr>
          <w:rFonts w:ascii="仿宋_GB2312" w:eastAsia="仿宋_GB2312"/>
          <w:sz w:val="32"/>
          <w:szCs w:val="30"/>
        </w:rPr>
        <w:t>9</w:t>
      </w:r>
      <w:r w:rsidRPr="00C928D1">
        <w:rPr>
          <w:rFonts w:ascii="仿宋_GB2312" w:eastAsia="仿宋_GB2312" w:hint="eastAsia"/>
          <w:sz w:val="32"/>
          <w:szCs w:val="30"/>
        </w:rPr>
        <w:t>.</w:t>
      </w:r>
      <w:r w:rsidR="000D5601" w:rsidRPr="00C928D1">
        <w:rPr>
          <w:rFonts w:ascii="仿宋_GB2312" w:eastAsia="仿宋_GB2312" w:hint="eastAsia"/>
          <w:sz w:val="32"/>
          <w:szCs w:val="30"/>
        </w:rPr>
        <w:t>两岸语言文化交流实践与理论研究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黑体" w:eastAsia="黑体"/>
          <w:sz w:val="32"/>
          <w:szCs w:val="30"/>
        </w:rPr>
      </w:pPr>
      <w:r w:rsidRPr="00221B06">
        <w:rPr>
          <w:rFonts w:ascii="黑体" w:eastAsia="黑体" w:hint="eastAsia"/>
          <w:sz w:val="32"/>
          <w:szCs w:val="30"/>
        </w:rPr>
        <w:t>三、一般项目</w:t>
      </w:r>
    </w:p>
    <w:p w:rsidR="00986750" w:rsidRPr="00231EC0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231EC0">
        <w:rPr>
          <w:rFonts w:ascii="仿宋_GB2312" w:eastAsia="仿宋_GB2312" w:hint="eastAsia"/>
          <w:sz w:val="32"/>
          <w:szCs w:val="30"/>
        </w:rPr>
        <w:t>20.</w:t>
      </w:r>
      <w:r w:rsidR="00986750" w:rsidRPr="00231EC0">
        <w:rPr>
          <w:rFonts w:ascii="仿宋_GB2312" w:eastAsia="仿宋_GB2312" w:hint="eastAsia"/>
          <w:sz w:val="32"/>
          <w:szCs w:val="30"/>
        </w:rPr>
        <w:t>异形</w:t>
      </w:r>
      <w:proofErr w:type="gramStart"/>
      <w:r w:rsidR="00986750" w:rsidRPr="00231EC0">
        <w:rPr>
          <w:rFonts w:ascii="仿宋_GB2312" w:eastAsia="仿宋_GB2312" w:hint="eastAsia"/>
          <w:sz w:val="32"/>
          <w:szCs w:val="30"/>
        </w:rPr>
        <w:t>词规范</w:t>
      </w:r>
      <w:proofErr w:type="gramEnd"/>
      <w:r w:rsidR="00986750" w:rsidRPr="00231EC0">
        <w:rPr>
          <w:rFonts w:ascii="仿宋_GB2312" w:eastAsia="仿宋_GB2312"/>
          <w:sz w:val="32"/>
          <w:szCs w:val="30"/>
        </w:rPr>
        <w:t>研究</w:t>
      </w:r>
    </w:p>
    <w:p w:rsidR="00F01661" w:rsidRPr="00221B06" w:rsidRDefault="007B22E9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21</w:t>
      </w:r>
      <w:r w:rsidR="00E8761F" w:rsidRPr="00231EC0">
        <w:rPr>
          <w:rFonts w:ascii="仿宋_GB2312" w:eastAsia="仿宋_GB2312" w:hint="eastAsia"/>
          <w:sz w:val="32"/>
          <w:szCs w:val="30"/>
        </w:rPr>
        <w:t>.</w:t>
      </w:r>
      <w:r w:rsidR="00F01661" w:rsidRPr="00221B06">
        <w:rPr>
          <w:rFonts w:ascii="仿宋_GB2312" w:eastAsia="仿宋_GB2312"/>
          <w:sz w:val="32"/>
          <w:szCs w:val="30"/>
        </w:rPr>
        <w:t>汉语国际传播在东盟国家的发展对策研究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2</w:t>
      </w:r>
      <w:r w:rsidR="007B22E9">
        <w:rPr>
          <w:rFonts w:ascii="仿宋_GB2312" w:eastAsia="仿宋_GB2312"/>
          <w:sz w:val="32"/>
          <w:szCs w:val="30"/>
        </w:rPr>
        <w:t>2</w:t>
      </w:r>
      <w:r w:rsidRPr="00221B06">
        <w:rPr>
          <w:rFonts w:ascii="仿宋_GB2312" w:eastAsia="仿宋_GB2312" w:hint="eastAsia"/>
          <w:sz w:val="32"/>
          <w:szCs w:val="30"/>
        </w:rPr>
        <w:t>.</w:t>
      </w:r>
      <w:r w:rsidRPr="00221B06">
        <w:rPr>
          <w:rFonts w:ascii="仿宋_GB2312" w:eastAsia="仿宋_GB2312"/>
          <w:sz w:val="32"/>
          <w:szCs w:val="30"/>
        </w:rPr>
        <w:t>全球化进程中城市亚社区语言景观研究</w:t>
      </w:r>
    </w:p>
    <w:p w:rsidR="00F01661" w:rsidRPr="00221B06" w:rsidRDefault="007B22E9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23</w:t>
      </w:r>
      <w:r w:rsidR="00F01661" w:rsidRPr="00221B06">
        <w:rPr>
          <w:rFonts w:ascii="仿宋_GB2312" w:eastAsia="仿宋_GB2312" w:hint="eastAsia"/>
          <w:sz w:val="32"/>
          <w:szCs w:val="30"/>
        </w:rPr>
        <w:t>.</w:t>
      </w:r>
      <w:r w:rsidR="00F01661" w:rsidRPr="00221B06">
        <w:rPr>
          <w:rFonts w:ascii="仿宋_GB2312" w:eastAsia="仿宋_GB2312"/>
          <w:sz w:val="32"/>
          <w:szCs w:val="30"/>
        </w:rPr>
        <w:t>网络语言对青年群体语言能力影响研究</w:t>
      </w:r>
    </w:p>
    <w:p w:rsidR="00F01661" w:rsidRDefault="007B22E9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24</w:t>
      </w:r>
      <w:r w:rsidR="00F01661" w:rsidRPr="00221B06">
        <w:rPr>
          <w:rFonts w:ascii="仿宋_GB2312" w:eastAsia="仿宋_GB2312" w:hint="eastAsia"/>
          <w:sz w:val="32"/>
          <w:szCs w:val="30"/>
        </w:rPr>
        <w:t>.</w:t>
      </w:r>
      <w:r w:rsidR="00F01661" w:rsidRPr="00221B06">
        <w:rPr>
          <w:rFonts w:ascii="仿宋_GB2312" w:eastAsia="仿宋_GB2312"/>
          <w:sz w:val="32"/>
          <w:szCs w:val="30"/>
        </w:rPr>
        <w:t>当代大</w:t>
      </w:r>
      <w:bookmarkStart w:id="1" w:name="_GoBack"/>
      <w:bookmarkEnd w:id="1"/>
      <w:r w:rsidR="00F01661" w:rsidRPr="00221B06">
        <w:rPr>
          <w:rFonts w:ascii="仿宋_GB2312" w:eastAsia="仿宋_GB2312"/>
          <w:sz w:val="32"/>
          <w:szCs w:val="30"/>
        </w:rPr>
        <w:t>学生汉语书面语能力研究</w:t>
      </w:r>
    </w:p>
    <w:p w:rsidR="00F01661" w:rsidRPr="00C63352" w:rsidRDefault="007B22E9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25</w:t>
      </w:r>
      <w:r w:rsidR="00F01661" w:rsidRPr="00221B06">
        <w:rPr>
          <w:rFonts w:ascii="仿宋_GB2312" w:eastAsia="仿宋_GB2312" w:hint="eastAsia"/>
          <w:sz w:val="32"/>
          <w:szCs w:val="30"/>
        </w:rPr>
        <w:t>.</w:t>
      </w:r>
      <w:r w:rsidR="00F01661" w:rsidRPr="00221B06">
        <w:rPr>
          <w:rFonts w:ascii="仿宋_GB2312" w:eastAsia="仿宋_GB2312"/>
          <w:sz w:val="32"/>
          <w:szCs w:val="30"/>
        </w:rPr>
        <w:t>少数民族地区语言产业调查研究</w:t>
      </w:r>
    </w:p>
    <w:p w:rsidR="00986750" w:rsidRPr="00221B06" w:rsidRDefault="007B22E9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26</w:t>
      </w:r>
      <w:r w:rsidR="00F01661" w:rsidRPr="00221B06">
        <w:rPr>
          <w:rFonts w:ascii="仿宋_GB2312" w:eastAsia="仿宋_GB2312" w:hint="eastAsia"/>
          <w:sz w:val="32"/>
          <w:szCs w:val="30"/>
        </w:rPr>
        <w:t>.</w:t>
      </w:r>
      <w:r w:rsidR="00F01661" w:rsidRPr="00221B06">
        <w:rPr>
          <w:rFonts w:ascii="仿宋_GB2312" w:eastAsia="仿宋_GB2312"/>
          <w:sz w:val="32"/>
          <w:szCs w:val="30"/>
        </w:rPr>
        <w:t>面向公共服务和政务的少数民族语言自动问答系统建设情况研究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黑体" w:eastAsia="黑体"/>
          <w:sz w:val="32"/>
          <w:szCs w:val="30"/>
        </w:rPr>
      </w:pPr>
      <w:r w:rsidRPr="00221B06">
        <w:rPr>
          <w:rFonts w:ascii="黑体" w:eastAsia="黑体" w:hint="eastAsia"/>
          <w:sz w:val="32"/>
          <w:szCs w:val="30"/>
        </w:rPr>
        <w:t>四、“一带一路”语言文字研究专项（题目自定）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221B06">
        <w:rPr>
          <w:rFonts w:ascii="仿宋_GB2312" w:eastAsia="仿宋_GB2312" w:hint="eastAsia"/>
          <w:sz w:val="32"/>
          <w:szCs w:val="30"/>
        </w:rPr>
        <w:t>为“一带一路”建设提供语言支撑和服务，以语言互通促进“五通”的实现，开展与“一带一路”有关的语言政策、语言规划、语言状况调查、语言保护、语种规划、汉语传播、语言服务、语言产业等方面的研究。题目自定，在线申报时项目类别选择“‘一带一路’专项”。</w:t>
      </w:r>
    </w:p>
    <w:p w:rsidR="00F01661" w:rsidRPr="00221B06" w:rsidRDefault="00F01661" w:rsidP="00B83063">
      <w:pPr>
        <w:spacing w:line="540" w:lineRule="exact"/>
        <w:ind w:firstLineChars="200" w:firstLine="640"/>
        <w:rPr>
          <w:rFonts w:ascii="黑体" w:eastAsia="黑体"/>
          <w:sz w:val="32"/>
          <w:szCs w:val="30"/>
        </w:rPr>
      </w:pPr>
      <w:r w:rsidRPr="00221B06">
        <w:rPr>
          <w:rFonts w:ascii="黑体" w:eastAsia="黑体" w:hint="eastAsia"/>
          <w:sz w:val="32"/>
          <w:szCs w:val="30"/>
        </w:rPr>
        <w:t>五、语言文字信息技术与应用研究专项（题目自定）</w:t>
      </w:r>
    </w:p>
    <w:p w:rsidR="00B81E18" w:rsidRPr="00B83063" w:rsidRDefault="00F01661" w:rsidP="00B83063">
      <w:pPr>
        <w:spacing w:line="54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221B06">
        <w:rPr>
          <w:rFonts w:ascii="仿宋_GB2312" w:eastAsia="仿宋_GB2312" w:hint="eastAsia"/>
          <w:sz w:val="32"/>
          <w:szCs w:val="30"/>
        </w:rPr>
        <w:t>主要包括多语种机器翻译关键技术与应用研究，将人工智能、大数据、云计算、移动互联网等技术运用于语言分析、语言知识获取及语义资源建设，智能辅助语言学习系统和语音识别关键技术与应用相关研究，语言理解、语言生成和语言评价的智能化理论和技术研究，语言文字信息处理技术评测研究。题目自定，在线申报时项目类别选择“信息化专项”。</w:t>
      </w:r>
      <w:bookmarkEnd w:id="0"/>
    </w:p>
    <w:sectPr w:rsidR="00B81E18" w:rsidRPr="00B8306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42" w:rsidRDefault="00533742" w:rsidP="00F01661">
      <w:r>
        <w:separator/>
      </w:r>
    </w:p>
  </w:endnote>
  <w:endnote w:type="continuationSeparator" w:id="0">
    <w:p w:rsidR="00533742" w:rsidRDefault="00533742" w:rsidP="00F0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6" w:rsidRDefault="0067053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07DC6" w:rsidRDefault="005337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6" w:rsidRDefault="0067053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8761F">
      <w:rPr>
        <w:rStyle w:val="a7"/>
        <w:noProof/>
      </w:rPr>
      <w:t>2</w:t>
    </w:r>
    <w:r>
      <w:fldChar w:fldCharType="end"/>
    </w:r>
  </w:p>
  <w:p w:rsidR="00207DC6" w:rsidRDefault="00533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42" w:rsidRDefault="00533742" w:rsidP="00F01661">
      <w:r>
        <w:separator/>
      </w:r>
    </w:p>
  </w:footnote>
  <w:footnote w:type="continuationSeparator" w:id="0">
    <w:p w:rsidR="00533742" w:rsidRDefault="00533742" w:rsidP="00F0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8D"/>
    <w:rsid w:val="0000577B"/>
    <w:rsid w:val="000612EB"/>
    <w:rsid w:val="00072BF3"/>
    <w:rsid w:val="000D5601"/>
    <w:rsid w:val="000F4498"/>
    <w:rsid w:val="00117B3A"/>
    <w:rsid w:val="00134F08"/>
    <w:rsid w:val="00151CF9"/>
    <w:rsid w:val="001775B7"/>
    <w:rsid w:val="00180050"/>
    <w:rsid w:val="001C5937"/>
    <w:rsid w:val="001D11A6"/>
    <w:rsid w:val="002176FD"/>
    <w:rsid w:val="00225E8B"/>
    <w:rsid w:val="00231EC0"/>
    <w:rsid w:val="0025784C"/>
    <w:rsid w:val="00282F4D"/>
    <w:rsid w:val="002C774B"/>
    <w:rsid w:val="002E20E0"/>
    <w:rsid w:val="002F1312"/>
    <w:rsid w:val="002F3CF9"/>
    <w:rsid w:val="003562DF"/>
    <w:rsid w:val="003E5CA3"/>
    <w:rsid w:val="0040511D"/>
    <w:rsid w:val="0048589E"/>
    <w:rsid w:val="00533742"/>
    <w:rsid w:val="00540124"/>
    <w:rsid w:val="005442E4"/>
    <w:rsid w:val="005809E8"/>
    <w:rsid w:val="00586D64"/>
    <w:rsid w:val="00591A3E"/>
    <w:rsid w:val="0061456B"/>
    <w:rsid w:val="00635D31"/>
    <w:rsid w:val="00660268"/>
    <w:rsid w:val="00670539"/>
    <w:rsid w:val="0067551E"/>
    <w:rsid w:val="0068068F"/>
    <w:rsid w:val="00683948"/>
    <w:rsid w:val="006A4039"/>
    <w:rsid w:val="006C7612"/>
    <w:rsid w:val="006D2D33"/>
    <w:rsid w:val="006D7658"/>
    <w:rsid w:val="006D7A7D"/>
    <w:rsid w:val="006E39C8"/>
    <w:rsid w:val="0074171C"/>
    <w:rsid w:val="00745372"/>
    <w:rsid w:val="00796491"/>
    <w:rsid w:val="007B22E9"/>
    <w:rsid w:val="008235E8"/>
    <w:rsid w:val="00836210"/>
    <w:rsid w:val="008402E0"/>
    <w:rsid w:val="00872793"/>
    <w:rsid w:val="008B07BE"/>
    <w:rsid w:val="008E24E6"/>
    <w:rsid w:val="008F450E"/>
    <w:rsid w:val="00905CC4"/>
    <w:rsid w:val="009144DC"/>
    <w:rsid w:val="00926B7E"/>
    <w:rsid w:val="00986750"/>
    <w:rsid w:val="00991630"/>
    <w:rsid w:val="009A22C1"/>
    <w:rsid w:val="009B0B01"/>
    <w:rsid w:val="00A038D1"/>
    <w:rsid w:val="00A15CCC"/>
    <w:rsid w:val="00A5482A"/>
    <w:rsid w:val="00A747A7"/>
    <w:rsid w:val="00AA1988"/>
    <w:rsid w:val="00AA54E1"/>
    <w:rsid w:val="00AB37C7"/>
    <w:rsid w:val="00B66E78"/>
    <w:rsid w:val="00B71FA9"/>
    <w:rsid w:val="00B7761C"/>
    <w:rsid w:val="00B80FBE"/>
    <w:rsid w:val="00B83063"/>
    <w:rsid w:val="00B839C0"/>
    <w:rsid w:val="00BE47F9"/>
    <w:rsid w:val="00C168F6"/>
    <w:rsid w:val="00C53980"/>
    <w:rsid w:val="00C638F3"/>
    <w:rsid w:val="00C72AF1"/>
    <w:rsid w:val="00C90CEF"/>
    <w:rsid w:val="00C928D1"/>
    <w:rsid w:val="00CB4D2F"/>
    <w:rsid w:val="00CB5420"/>
    <w:rsid w:val="00CE762B"/>
    <w:rsid w:val="00D5750C"/>
    <w:rsid w:val="00D63FB5"/>
    <w:rsid w:val="00D84205"/>
    <w:rsid w:val="00DB0901"/>
    <w:rsid w:val="00DB5065"/>
    <w:rsid w:val="00DE398D"/>
    <w:rsid w:val="00E24586"/>
    <w:rsid w:val="00E7624F"/>
    <w:rsid w:val="00E8761F"/>
    <w:rsid w:val="00EA36B6"/>
    <w:rsid w:val="00EC3E83"/>
    <w:rsid w:val="00F01661"/>
    <w:rsid w:val="00F07AB1"/>
    <w:rsid w:val="00F1107B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43CA5C-F044-49E3-92E5-1E2CF7D1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1661"/>
    <w:rPr>
      <w:sz w:val="18"/>
      <w:szCs w:val="18"/>
    </w:rPr>
  </w:style>
  <w:style w:type="paragraph" w:styleId="a5">
    <w:name w:val="footer"/>
    <w:basedOn w:val="a"/>
    <w:link w:val="a6"/>
    <w:unhideWhenUsed/>
    <w:rsid w:val="00F01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1661"/>
    <w:rPr>
      <w:sz w:val="18"/>
      <w:szCs w:val="18"/>
    </w:rPr>
  </w:style>
  <w:style w:type="character" w:styleId="a7">
    <w:name w:val="page number"/>
    <w:basedOn w:val="a0"/>
    <w:rsid w:val="00F01661"/>
  </w:style>
  <w:style w:type="paragraph" w:styleId="a8">
    <w:name w:val="Balloon Text"/>
    <w:basedOn w:val="a"/>
    <w:link w:val="a9"/>
    <w:uiPriority w:val="99"/>
    <w:semiHidden/>
    <w:unhideWhenUsed/>
    <w:rsid w:val="00BE47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47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FFDD-CCC5-44AA-AAD6-C47A5578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468</Words>
  <Characters>502</Characters>
  <Application>Microsoft Office Word</Application>
  <DocSecurity>0</DocSecurity>
  <Lines>31</Lines>
  <Paragraphs>28</Paragraphs>
  <ScaleCrop>false</ScaleCrop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伟 贺</cp:lastModifiedBy>
  <cp:revision>91</cp:revision>
  <cp:lastPrinted>2019-08-12T01:23:00Z</cp:lastPrinted>
  <dcterms:created xsi:type="dcterms:W3CDTF">2019-08-09T10:04:00Z</dcterms:created>
  <dcterms:modified xsi:type="dcterms:W3CDTF">2019-08-12T08:52:00Z</dcterms:modified>
</cp:coreProperties>
</file>