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3F893">
      <w:pPr>
        <w:spacing w:line="58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2026年全国教育科学规划学生发展研究专项申报公告</w:t>
      </w:r>
    </w:p>
    <w:p w14:paraId="3192FB7E">
      <w:pPr>
        <w:widowControl/>
        <w:shd w:val="clear" w:color="auto" w:fill="FFFFFF"/>
        <w:spacing w:line="555" w:lineRule="atLeast"/>
        <w:ind w:firstLine="675"/>
        <w:jc w:val="left"/>
        <w:textAlignment w:val="baseline"/>
        <w:rPr>
          <w:rFonts w:ascii="黑体" w:hAnsi="黑体" w:eastAsia="黑体" w:cs="宋体"/>
          <w:kern w:val="0"/>
          <w:sz w:val="32"/>
          <w:szCs w:val="32"/>
        </w:rPr>
      </w:pPr>
    </w:p>
    <w:p w14:paraId="3FB058CB">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经教育部党组会审议批准，为做好2026年度全国教育科学规划学生发展研究专项（以下简称学生发展专项）申报工作，现就有关事项公告如下。</w:t>
      </w:r>
    </w:p>
    <w:p w14:paraId="7FBF6691">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一、专项目的</w:t>
      </w:r>
    </w:p>
    <w:p w14:paraId="435F28DA">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学生发展专项坚持“以学生为中心”，以促进人才培养与经济社会发展供需适配为目标，紧扣高校毕业生就业创业与学生素质发展两大关键领域，深入开展理论与现实问题研究，探索协同育人新机制。一方面，聚焦就业服务体系构建与学科人才培养模式优化，为促进毕业生高质量充分就业提供有力的决策支撑；另一方面，深耕德育、体育、美育、劳动教育及法治教育的课程建设、文化涵育与实践实训，通过提升学生综合素质，为长远发展筑牢根基，全面服务新时代人才培养的战略需求。</w:t>
      </w:r>
    </w:p>
    <w:p w14:paraId="01853547">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二、选题指南</w:t>
      </w:r>
    </w:p>
    <w:p w14:paraId="25E01847">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申报学生发展专项须从条目中选题，并按照指南要求开展研究，不可调整。自拟选题不予受理。原则上每个选题只确立1个立项项目。</w:t>
      </w:r>
    </w:p>
    <w:p w14:paraId="3C9F25EF">
      <w:pPr>
        <w:widowControl/>
        <w:shd w:val="clear" w:color="auto" w:fill="FFFFFF"/>
        <w:spacing w:line="555" w:lineRule="atLeast"/>
        <w:ind w:firstLine="643" w:firstLineChars="200"/>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三、资助额度</w:t>
      </w:r>
    </w:p>
    <w:p w14:paraId="7D0B1713">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学生发展专项的类别和资助额度分别为：重大项目，每项资助60万元；重点项目，每项资助35万元；一般项目，每项资助20万元。</w:t>
      </w:r>
    </w:p>
    <w:p w14:paraId="35E0759F">
      <w:pPr>
        <w:widowControl/>
        <w:shd w:val="clear" w:color="auto" w:fill="FFFFFF"/>
        <w:spacing w:line="555" w:lineRule="atLeast"/>
        <w:ind w:firstLine="643" w:firstLineChars="200"/>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四、申报条件</w:t>
      </w:r>
    </w:p>
    <w:p w14:paraId="4307E2F3">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（一）项目申请人须具备下列条件</w:t>
      </w:r>
    </w:p>
    <w:p w14:paraId="562567B9">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1.申请人须遵守中华人民共和国宪法和法律，坚持正确的政治方向、价值取向和研究导向，遵守全国教育科学规划项目有关管理规定。</w:t>
      </w:r>
    </w:p>
    <w:p w14:paraId="1437F7D9">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2.学生发展专项主要面向各级各类学校，部委直属单位，省级及以上研究机构、省级就业创业部门、党校（行政学院）等机构的研究人员申报。</w:t>
      </w:r>
    </w:p>
    <w:p w14:paraId="729E54C8">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3.重大项目、重点项目和一般项目的申请人，均须具有副高级（含）以上专业技术职称，或担任厅局级（含）以上领导职务，或具有博士学位。</w:t>
      </w:r>
    </w:p>
    <w:p w14:paraId="6092599C">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3424277C">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p>
    <w:p w14:paraId="7067D5F5">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凡以博士学位论文或博士后出站报告为基础申报本次学生发展专项，须在《全国教育科学规划项目申请书》（以下简称《申请书》）中，注明所申报项目与学位论文（出站报告）的联系和区别。申请鉴定结项时须提交学位论文（出站报告）原件。不得以与已发表、出版的内容基本相同的研究成果申报学生发展专项。</w:t>
      </w:r>
    </w:p>
    <w:p w14:paraId="45982027">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（二）项目申请人所在单位须具备下列条件</w:t>
      </w:r>
    </w:p>
    <w:p w14:paraId="1FD64CD9">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1.在相关领域具有较强的师资队伍、科研力量和扎实的学术积累，或丰富的实践经验。</w:t>
      </w:r>
    </w:p>
    <w:p w14:paraId="587521FC">
      <w:pPr>
        <w:widowControl/>
        <w:shd w:val="clear" w:color="auto" w:fill="FFFFFF"/>
        <w:spacing w:line="420" w:lineRule="atLeast"/>
        <w:ind w:firstLine="645"/>
        <w:textAlignment w:val="baseline"/>
        <w:rPr>
          <w:rFonts w:hint="eastAsia" w:ascii="楷体_GB2312" w:hAnsi="Times New Roman" w:eastAsia="楷体_GB2312" w:cs="Times New Roman"/>
          <w:sz w:val="32"/>
          <w:szCs w:val="32"/>
        </w:rPr>
      </w:pPr>
      <w:r>
        <w:rPr>
          <w:rFonts w:hint="eastAsia" w:ascii="仿宋_GB2312" w:hAnsi="宋体" w:eastAsia="仿宋_GB2312" w:cs="宋体"/>
          <w:kern w:val="0"/>
          <w:sz w:val="32"/>
          <w:szCs w:val="32"/>
        </w:rPr>
        <w:t>2.设有专门负责科研管理工作的职能部门。</w:t>
      </w:r>
    </w:p>
    <w:p w14:paraId="0E40D32C">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能够为开展研究工作提供必要条件，并承诺信誉保证。</w:t>
      </w:r>
    </w:p>
    <w:p w14:paraId="6690591E">
      <w:pPr>
        <w:widowControl/>
        <w:numPr>
          <w:numId w:val="0"/>
        </w:numPr>
        <w:shd w:val="clear" w:color="auto" w:fill="FFFFFF"/>
        <w:spacing w:line="555" w:lineRule="atLeast"/>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五、申报要求</w:t>
      </w:r>
    </w:p>
    <w:p w14:paraId="13951D18">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1.学生发展专项申报不限额。各二级管理机构和申请单位要着力提高申报质量，宁缺毋滥。</w:t>
      </w:r>
    </w:p>
    <w:p w14:paraId="3580E03B">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专项研究年限为1-2年，不得延期。一般项目研究期限为1年，要求提交至少1篇决策咨询报告被《全国教育科学规划课题成果要报》刊发、或被专项合作单位及以上领导肯定性批示、或被专项合作单位及以上党政机关的内刊刊发。重大、重点项目研究期限为2年，除上述要求外，同时至少发表1篇中文核心期刊（或CSSCI、SCI、SSCI、A&amp;HCI）论文。重大、重点项目的成果要求须高于一般项目，成果形式、数量和级别与资助金额和研究年限相匹配。</w:t>
      </w:r>
    </w:p>
    <w:p w14:paraId="5EDBBD38">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3.申请人应按照《全国教育科学规划管理办法》和全国教育科学规划项目资金管理有关办法（详见网站https://onsgep.moe.edu.cn/）的要求，根据实际需要编制科学合理的经费预算。</w:t>
      </w:r>
    </w:p>
    <w:p w14:paraId="49CCD572">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20D2F547">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5.获准立项的《申请书》视为具有约束力的资助合同文本。项目负责人应遵守相关承诺，履行约定义务，按期完成研究任务。申报时承诺的预期研究成果为结项时必须达到的要件，不得擅自变更。</w:t>
      </w:r>
    </w:p>
    <w:p w14:paraId="6AC166C1">
      <w:pPr>
        <w:widowControl/>
        <w:shd w:val="clear" w:color="auto" w:fill="FFFFFF"/>
        <w:spacing w:line="555" w:lineRule="atLeast"/>
        <w:ind w:firstLine="643" w:firstLineChars="200"/>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六、工作安排</w:t>
      </w:r>
    </w:p>
    <w:p w14:paraId="28899E14">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次学生发展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69EC4AD5">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（一）申报时间安排</w:t>
      </w:r>
    </w:p>
    <w:p w14:paraId="60BF9E7A">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19133899">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（二）审核时间安排</w:t>
      </w:r>
    </w:p>
    <w:p w14:paraId="7DD0143A">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47ED41BC">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（三）立项后材料报送安排</w:t>
      </w:r>
    </w:p>
    <w:p w14:paraId="39C16923">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38991F8E">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若有问题需咨询，请先查看《2026年度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6C51B444">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p>
    <w:p w14:paraId="43CE34EF">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全规办咨询电话：010—62003909、62003308；</w:t>
      </w:r>
    </w:p>
    <w:p w14:paraId="01591E9C">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平台系统及技术问题请咨询400-800-1636，电子信箱：</w:t>
      </w:r>
      <w:r>
        <w:rPr>
          <w:rFonts w:hint="eastAsia" w:ascii="仿宋_GB2312" w:hAnsi="宋体" w:eastAsia="仿宋_GB2312" w:cs="宋体"/>
          <w:kern w:val="0"/>
          <w:sz w:val="32"/>
          <w:szCs w:val="32"/>
        </w:rPr>
        <w:fldChar w:fldCharType="begin"/>
      </w:r>
      <w:r>
        <w:rPr>
          <w:rFonts w:hint="eastAsia" w:ascii="仿宋_GB2312" w:hAnsi="宋体" w:eastAsia="仿宋_GB2312" w:cs="宋体"/>
          <w:kern w:val="0"/>
          <w:sz w:val="32"/>
          <w:szCs w:val="32"/>
        </w:rPr>
        <w:instrText xml:space="preserve"> HYPERLINK "mailto:support@e-plugger.com。" </w:instrText>
      </w:r>
      <w:r>
        <w:rPr>
          <w:rFonts w:hint="eastAsia" w:ascii="仿宋_GB2312" w:hAnsi="宋体" w:eastAsia="仿宋_GB2312" w:cs="宋体"/>
          <w:kern w:val="0"/>
          <w:sz w:val="32"/>
          <w:szCs w:val="32"/>
        </w:rPr>
        <w:fldChar w:fldCharType="separate"/>
      </w:r>
      <w:r>
        <w:rPr>
          <w:rStyle w:val="4"/>
          <w:rFonts w:hint="eastAsia" w:ascii="仿宋_GB2312" w:hAnsi="宋体" w:eastAsia="仿宋_GB2312" w:cs="宋体"/>
          <w:kern w:val="0"/>
          <w:sz w:val="32"/>
          <w:szCs w:val="32"/>
        </w:rPr>
        <w:t>support@e-plugger.com。</w:t>
      </w:r>
      <w:r>
        <w:rPr>
          <w:rFonts w:hint="eastAsia" w:ascii="仿宋_GB2312" w:hAnsi="宋体" w:eastAsia="仿宋_GB2312" w:cs="宋体"/>
          <w:kern w:val="0"/>
          <w:sz w:val="32"/>
          <w:szCs w:val="32"/>
        </w:rPr>
        <w:fldChar w:fldCharType="end"/>
      </w:r>
    </w:p>
    <w:p w14:paraId="4158CAD4">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p>
    <w:p w14:paraId="0D070A81">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 xml:space="preserve"> 全国教育科学规划领导小组办公室</w:t>
      </w:r>
    </w:p>
    <w:p w14:paraId="084C9D09">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 xml:space="preserve">                        202</w:t>
      </w:r>
      <w:r>
        <w:rPr>
          <w:rFonts w:hint="eastAsia" w:ascii="Times New Roman" w:hAnsi="Times New Roman" w:eastAsia="仿宋_GB2312" w:cs="Times New Roman"/>
          <w:kern w:val="0"/>
          <w:sz w:val="32"/>
          <w:szCs w:val="32"/>
          <w:lang w:val="en-US" w:eastAsia="zh-CN"/>
        </w:rPr>
        <w:t>6</w:t>
      </w:r>
      <w:r>
        <w:rPr>
          <w:rFonts w:hint="eastAsia" w:ascii="Times New Roman" w:hAnsi="Times New Roman" w:eastAsia="仿宋_GB2312" w:cs="Times New Roman"/>
          <w:kern w:val="0"/>
          <w:sz w:val="32"/>
          <w:szCs w:val="32"/>
        </w:rPr>
        <w:t>年</w:t>
      </w:r>
      <w:r>
        <w:rPr>
          <w:rFonts w:hint="eastAsia" w:ascii="Times New Roman" w:hAnsi="Times New Roman" w:eastAsia="仿宋_GB2312" w:cs="Times New Roman"/>
          <w:kern w:val="0"/>
          <w:sz w:val="32"/>
          <w:szCs w:val="32"/>
          <w:lang w:val="en-US" w:eastAsia="zh-CN"/>
        </w:rPr>
        <w:t>6</w:t>
      </w:r>
      <w:r>
        <w:rPr>
          <w:rFonts w:hint="eastAsia" w:ascii="Times New Roman" w:hAnsi="Times New Roman" w:eastAsia="仿宋_GB2312" w:cs="Times New Roman"/>
          <w:kern w:val="0"/>
          <w:sz w:val="32"/>
          <w:szCs w:val="32"/>
        </w:rPr>
        <w:t>月2日</w:t>
      </w:r>
    </w:p>
    <w:p w14:paraId="695F692D">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p>
    <w:p w14:paraId="7EC5E694">
      <w:pPr>
        <w:widowControl/>
        <w:shd w:val="clear" w:color="auto" w:fill="FFFFFF"/>
        <w:spacing w:line="580" w:lineRule="exact"/>
        <w:ind w:left="1833" w:leftChars="320" w:hanging="1161" w:hangingChars="363"/>
        <w:jc w:val="left"/>
        <w:rPr>
          <w:rFonts w:ascii="Times New Roman" w:hAnsi="Times New Roman" w:eastAsia="仿宋_GB2312" w:cs="Times New Roman"/>
          <w:kern w:val="0"/>
          <w:sz w:val="32"/>
          <w:szCs w:val="32"/>
        </w:rPr>
      </w:pPr>
      <w:r>
        <w:rPr>
          <w:rFonts w:hint="eastAsia" w:ascii="仿宋_GB2312" w:hAnsi="仿宋" w:eastAsia="仿宋_GB2312" w:cs="宋体"/>
          <w:kern w:val="0"/>
          <w:sz w:val="32"/>
          <w:szCs w:val="32"/>
        </w:rPr>
        <w:t>附件：</w:t>
      </w:r>
      <w:r>
        <w:rPr>
          <w:rFonts w:hint="eastAsia" w:ascii="Times New Roman" w:hAnsi="Times New Roman" w:eastAsia="仿宋_GB2312" w:cs="Times New Roman"/>
          <w:kern w:val="0"/>
          <w:sz w:val="32"/>
          <w:szCs w:val="32"/>
        </w:rPr>
        <w:t>1. 2026年全国教育科学规划学生发展研究专项指南</w:t>
      </w:r>
    </w:p>
    <w:p w14:paraId="1DC11914">
      <w:pPr>
        <w:widowControl/>
        <w:shd w:val="clear" w:color="auto" w:fill="FFFFFF"/>
        <w:spacing w:line="580" w:lineRule="exact"/>
        <w:ind w:left="1829" w:leftChars="760" w:hanging="233" w:hangingChars="73"/>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 2026年全国教育科学规划年度项目（国家重点、国家一般、国家青年、教育部重点、教育部青年、博士生项目、专项）申请书</w:t>
      </w:r>
    </w:p>
    <w:p w14:paraId="0AE15A2E">
      <w:pPr>
        <w:widowControl/>
        <w:shd w:val="clear" w:color="auto" w:fill="FFFFFF"/>
        <w:spacing w:line="580" w:lineRule="exact"/>
        <w:ind w:left="1829" w:leftChars="760" w:hanging="233" w:hangingChars="73"/>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3.2026年全国教育科学规划项目（国家重点、国家一般、国家青年、教育部重点、教育部青年、博士生项目、专项）-活页</w:t>
      </w:r>
    </w:p>
    <w:p w14:paraId="475569ED">
      <w:pPr>
        <w:widowControl/>
        <w:shd w:val="clear" w:color="auto" w:fill="FFFFFF"/>
        <w:spacing w:line="580" w:lineRule="exact"/>
        <w:ind w:left="1916" w:leftChars="760" w:hanging="320" w:hangingChars="100"/>
        <w:jc w:val="left"/>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rPr>
        <w:t>4.2026年全国教育科学规划各类项目申报常见问题</w:t>
      </w:r>
      <w:bookmarkStart w:id="0" w:name="_GoBack"/>
      <w:bookmarkEnd w:id="0"/>
      <w:r>
        <w:rPr>
          <w:rFonts w:hint="eastAsia" w:ascii="Times New Roman" w:hAnsi="Times New Roman" w:eastAsia="仿宋_GB2312" w:cs="Times New Roman"/>
          <w:kern w:val="0"/>
          <w:sz w:val="32"/>
          <w:szCs w:val="32"/>
        </w:rPr>
        <w:t>答疑</w:t>
      </w:r>
    </w:p>
    <w:p w14:paraId="479ACF3B">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p>
    <w:p w14:paraId="49EAD4D4">
      <w:pPr>
        <w:widowControl/>
        <w:shd w:val="clear" w:color="auto" w:fill="FFFFFF"/>
        <w:spacing w:line="420" w:lineRule="atLeast"/>
        <w:textAlignment w:val="baseline"/>
        <w:rPr>
          <w:rFonts w:hint="eastAsia" w:ascii="仿宋_GB2312" w:hAnsi="宋体" w:eastAsia="仿宋_GB2312" w:cs="宋体"/>
          <w:kern w:val="0"/>
          <w:sz w:val="32"/>
          <w:szCs w:val="32"/>
        </w:rPr>
      </w:pPr>
    </w:p>
    <w:p w14:paraId="4843B23A"/>
    <w:sectPr>
      <w:pgSz w:w="11906" w:h="16838"/>
      <w:pgMar w:top="1928" w:right="1531" w:bottom="192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2B1"/>
    <w:rsid w:val="368B234A"/>
    <w:rsid w:val="37B31FB4"/>
    <w:rsid w:val="4A4D7CF5"/>
    <w:rsid w:val="7F6E3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2379</Words>
  <Characters>2531</Characters>
  <Lines>0</Lines>
  <Paragraphs>0</Paragraphs>
  <TotalTime>15</TotalTime>
  <ScaleCrop>false</ScaleCrop>
  <LinksUpToDate>false</LinksUpToDate>
  <CharactersWithSpaces>2569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2025-04-25T06:01:00Z</dcterms:created>
  <dc:creator>28103</dc:creator>
  <cp:lastModifiedBy>Irogawa</cp:lastModifiedBy>
  <dcterms:modified xsi:type="dcterms:W3CDTF">2026-06-03T11:49:56Z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eyJoZGlkIjoiYTZjOWZiYThkYWI5ZTk5OTJlZTFhZTZlOTM2NGFjMzIiLCJ1c2VySWQiOiIzMTYxMzc2OTQifQ==</vt:lpwstr>
  </property>
  <property fmtid="{D5CDD505-2E9C-101B-9397-08002B2CF9AE}" pid="4" name="ICV">
    <vt:lpwstr>EF021B23FF7F454BA35A66052DAF05C7_13</vt:lpwstr>
  </property>
</Properties>
</file>