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E044">
      <w:pPr>
        <w:spacing w:line="580" w:lineRule="exact"/>
        <w:jc w:val="center"/>
        <w:rPr>
          <w:rFonts w:ascii="方正小标宋_GBK" w:hAnsi="Times New Roman" w:eastAsia="方正小标宋_GBK" w:cs="Times New Roman"/>
          <w:sz w:val="44"/>
          <w:szCs w:val="44"/>
        </w:rPr>
      </w:pPr>
      <w:bookmarkStart w:id="0" w:name="_GoBack"/>
      <w:r>
        <w:rPr>
          <w:rFonts w:hint="eastAsia" w:ascii="方正小标宋_GBK" w:hAnsi="Times New Roman" w:eastAsia="方正小标宋_GBK" w:cs="Times New Roman"/>
          <w:sz w:val="44"/>
          <w:szCs w:val="44"/>
        </w:rPr>
        <w:t>2025年度国家社科基金教育学</w:t>
      </w:r>
    </w:p>
    <w:p w14:paraId="57C3F893">
      <w:pPr>
        <w:spacing w:line="580" w:lineRule="exact"/>
        <w:jc w:val="center"/>
        <w:rPr>
          <w:rFonts w:ascii="黑体" w:hAnsi="黑体" w:eastAsia="黑体" w:cs="宋体"/>
          <w:kern w:val="0"/>
          <w:sz w:val="32"/>
          <w:szCs w:val="32"/>
        </w:rPr>
      </w:pPr>
      <w:r>
        <w:rPr>
          <w:rFonts w:hint="eastAsia" w:ascii="方正小标宋_GBK" w:hAnsi="Times New Roman" w:eastAsia="方正小标宋_GBK" w:cs="Times New Roman"/>
          <w:sz w:val="44"/>
          <w:szCs w:val="44"/>
        </w:rPr>
        <w:t>重大项目招标公告</w:t>
      </w:r>
      <w:bookmarkEnd w:id="0"/>
    </w:p>
    <w:p w14:paraId="3192FB7E">
      <w:pPr>
        <w:widowControl/>
        <w:shd w:val="clear" w:color="auto" w:fill="FFFFFF"/>
        <w:spacing w:line="555" w:lineRule="atLeast"/>
        <w:ind w:firstLine="675"/>
        <w:jc w:val="left"/>
        <w:textAlignment w:val="baseline"/>
        <w:rPr>
          <w:rFonts w:ascii="黑体" w:hAnsi="黑体" w:eastAsia="黑体" w:cs="宋体"/>
          <w:kern w:val="0"/>
          <w:sz w:val="32"/>
          <w:szCs w:val="32"/>
        </w:rPr>
      </w:pPr>
    </w:p>
    <w:p w14:paraId="6F9269C3">
      <w:pPr>
        <w:widowControl/>
        <w:shd w:val="clear" w:color="auto" w:fill="FFFFFF"/>
        <w:spacing w:line="420" w:lineRule="atLeast"/>
        <w:ind w:firstLine="645"/>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经全国教育科学规划领导小组批准，2025年国家社会科学基金教育学重大项目面向全国公开招标，现将有关事项公告如下：</w:t>
      </w:r>
    </w:p>
    <w:p w14:paraId="784EB4F6">
      <w:pPr>
        <w:widowControl/>
        <w:shd w:val="clear" w:color="auto" w:fill="FFFFFF"/>
        <w:spacing w:line="555" w:lineRule="atLeast"/>
        <w:ind w:firstLine="675"/>
        <w:jc w:val="left"/>
        <w:textAlignment w:val="baseline"/>
        <w:rPr>
          <w:rFonts w:ascii="宋体" w:hAnsi="宋体" w:eastAsia="黑体" w:cs="宋体"/>
          <w:kern w:val="0"/>
          <w:szCs w:val="21"/>
        </w:rPr>
      </w:pPr>
      <w:r>
        <w:rPr>
          <w:rFonts w:hint="eastAsia" w:ascii="黑体" w:hAnsi="黑体" w:eastAsia="黑体" w:cs="宋体"/>
          <w:kern w:val="0"/>
          <w:sz w:val="32"/>
          <w:szCs w:val="32"/>
        </w:rPr>
        <w:t>一、招标单位</w:t>
      </w:r>
    </w:p>
    <w:p w14:paraId="60329190">
      <w:pPr>
        <w:widowControl/>
        <w:shd w:val="clear" w:color="auto" w:fill="FFFFFF"/>
        <w:spacing w:line="420" w:lineRule="atLeast"/>
        <w:ind w:firstLine="645"/>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全国教育科学规划领导小组办公室（以下简称“全规办”）</w:t>
      </w:r>
    </w:p>
    <w:p w14:paraId="75547C9B">
      <w:pPr>
        <w:widowControl/>
        <w:shd w:val="clear" w:color="auto" w:fill="FFFFFF"/>
        <w:spacing w:line="555" w:lineRule="atLeast"/>
        <w:ind w:firstLine="675"/>
        <w:jc w:val="left"/>
        <w:textAlignment w:val="baseline"/>
        <w:rPr>
          <w:rFonts w:ascii="宋体" w:hAnsi="宋体" w:eastAsia="宋体" w:cs="宋体"/>
          <w:kern w:val="0"/>
          <w:szCs w:val="21"/>
        </w:rPr>
      </w:pPr>
      <w:r>
        <w:rPr>
          <w:rFonts w:hint="eastAsia" w:ascii="黑体" w:hAnsi="黑体" w:eastAsia="黑体" w:cs="宋体"/>
          <w:kern w:val="0"/>
          <w:sz w:val="32"/>
          <w:szCs w:val="32"/>
        </w:rPr>
        <w:t>二、招标对象</w:t>
      </w:r>
    </w:p>
    <w:p w14:paraId="51D8B341">
      <w:pPr>
        <w:widowControl/>
        <w:shd w:val="clear" w:color="auto" w:fill="FFFFFF"/>
        <w:spacing w:line="555" w:lineRule="atLeast"/>
        <w:ind w:firstLine="645"/>
        <w:textAlignment w:val="baseline"/>
        <w:rPr>
          <w:rFonts w:ascii="宋体" w:hAnsi="宋体" w:eastAsia="宋体" w:cs="宋体"/>
          <w:kern w:val="0"/>
          <w:szCs w:val="21"/>
        </w:rPr>
      </w:pPr>
      <w:r>
        <w:rPr>
          <w:rFonts w:hint="eastAsia" w:ascii="仿宋_GB2312" w:hAnsi="宋体" w:eastAsia="仿宋_GB2312" w:cs="宋体"/>
          <w:kern w:val="0"/>
          <w:sz w:val="32"/>
          <w:szCs w:val="32"/>
        </w:rPr>
        <w:t>主要包括高等院校，部委直属单位，省级以上研究机构、党校（行政学院）等的研究人员。投标以责任单位名义组织，多单位联合投标须确定一个责任单位。鼓励跨学科、跨地区、跨单位联合投标，鼓励理论工作部门与实际工作部门合作开展研究。</w:t>
      </w:r>
    </w:p>
    <w:p w14:paraId="70FEC4E3">
      <w:pPr>
        <w:widowControl/>
        <w:shd w:val="clear" w:color="auto" w:fill="FFFFFF"/>
        <w:spacing w:line="555" w:lineRule="atLeast"/>
        <w:ind w:firstLine="645"/>
        <w:jc w:val="left"/>
        <w:textAlignment w:val="baseline"/>
        <w:rPr>
          <w:rFonts w:ascii="宋体" w:hAnsi="宋体" w:eastAsia="宋体" w:cs="宋体"/>
          <w:kern w:val="0"/>
          <w:szCs w:val="21"/>
        </w:rPr>
      </w:pPr>
      <w:r>
        <w:rPr>
          <w:rFonts w:hint="eastAsia" w:ascii="黑体" w:hAnsi="黑体" w:eastAsia="黑体" w:cs="宋体"/>
          <w:kern w:val="0"/>
          <w:sz w:val="32"/>
          <w:szCs w:val="32"/>
        </w:rPr>
        <w:t>三、招标工作总要求</w:t>
      </w:r>
    </w:p>
    <w:p w14:paraId="6F91432B">
      <w:pPr>
        <w:shd w:val="clear" w:color="auto" w:fill="FFFFFF"/>
        <w:spacing w:line="555" w:lineRule="atLeast"/>
        <w:ind w:firstLine="646"/>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坚持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p>
    <w:p w14:paraId="05E89BF6">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四、招标数量和资助强度</w:t>
      </w:r>
    </w:p>
    <w:p w14:paraId="3D436869">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2025年度共发布19个重大项目招标选题。每个选题原则上确立1个中标单位。资助强度每项60万元。如获中标，将在立项两年后进行中期检查评估，对研究进展顺利、阶段性成果丰硕且后续研究中存在较大经费缺口的项目择优予以滚动资助。</w:t>
      </w:r>
    </w:p>
    <w:p w14:paraId="309AECE5">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五、投标资格要求</w:t>
      </w:r>
    </w:p>
    <w:p w14:paraId="15B67622">
      <w:pPr>
        <w:adjustRightInd w:val="0"/>
        <w:spacing w:line="58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（一）责任单位须具备下列条件：</w:t>
      </w:r>
    </w:p>
    <w:p w14:paraId="545303B0">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1.在相关研究领域具有较强的科研力量和深厚的学术积累；</w:t>
      </w:r>
    </w:p>
    <w:p w14:paraId="44675C28">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2.设有专门负责科研管理工作的职能部门；</w:t>
      </w:r>
    </w:p>
    <w:p w14:paraId="738DD241">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3.能够为开展重大项目研究工作提供良好条件。</w:t>
      </w:r>
    </w:p>
    <w:p w14:paraId="437E8C56">
      <w:pPr>
        <w:adjustRightInd w:val="0"/>
        <w:spacing w:line="58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（二）投标人须具备下列条件：</w:t>
      </w:r>
    </w:p>
    <w:p w14:paraId="66EF015A">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643911E6">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在研国家社会科学基金、全国教育科学规划、马克思主义理论研究和建设工程重大项目及其他国家级重大科研项目，教育部哲学社会科学研究重大课题攻关项目的负责人，不能作为首席专家参加本次投标。申报2025年国家社会科学基金年度项目和重大项目、全国教育科学规划年度项目的申请人，不能投标本次国家社会科学基金教育学重大项目。</w:t>
      </w:r>
    </w:p>
    <w:p w14:paraId="6B977A14">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首席专家只能投标一个项目，且不能作为子课题负责人或项目组成员参与本次投标的其他项目。子课题负责人须具有副高级（含）以上职称，在本批次招标中只能参与一个投标项目，项目组成员最多参与两个投标项目。在研国家社科基金重大项目、重大研究专项项目及教育部哲学社会科学研究重大课题攻关项目的负责人，不得作为子课题负责人参与本次投标。</w:t>
      </w:r>
    </w:p>
    <w:p w14:paraId="47F4DA1D">
      <w:pPr>
        <w:widowControl/>
        <w:shd w:val="clear" w:color="auto" w:fill="FFFFFF"/>
        <w:spacing w:line="555" w:lineRule="atLeast"/>
        <w:ind w:firstLine="645"/>
        <w:jc w:val="left"/>
        <w:textAlignment w:val="baseline"/>
        <w:rPr>
          <w:rFonts w:ascii="Times New Roman" w:hAnsi="Times New Roman" w:eastAsia="仿宋_GB2312" w:cs="Times New Roman"/>
          <w:kern w:val="0"/>
          <w:sz w:val="32"/>
          <w:szCs w:val="32"/>
        </w:rPr>
      </w:pPr>
      <w:r>
        <w:rPr>
          <w:rFonts w:hint="eastAsia" w:ascii="黑体" w:hAnsi="黑体" w:eastAsia="黑体" w:cs="宋体"/>
          <w:kern w:val="0"/>
          <w:sz w:val="32"/>
          <w:szCs w:val="32"/>
        </w:rPr>
        <w:t>六、投标项目要求</w:t>
      </w:r>
    </w:p>
    <w:p w14:paraId="10BA64BF">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投标人须按照《招标公告》发布的选题指南（附后）投标。选题表述原则上不得修改，如确有需要可进行适当微调，但不得大幅压缩或改变研究内容，自拟选题不予受理。本次投标须按照新修订的《2025年国家社会科学基金教育学重大项目投标书》（2025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p>
    <w:p w14:paraId="5407C873">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（二）投标项目要突出研究重点，体现有限目标，项目设计不宜过于宽泛，避免大而全，子课题数量5个左右；每个子课题只能确定一名负责人。</w:t>
      </w:r>
    </w:p>
    <w:p w14:paraId="14754061">
      <w:pPr>
        <w:widowControl/>
        <w:shd w:val="clear" w:color="auto" w:fill="FFFFFF"/>
        <w:spacing w:line="555" w:lineRule="atLeast"/>
        <w:ind w:firstLine="645"/>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（三）投标人须提交3篇与申报选题研究领域相关的代表性成果（论文或专著），作为评审立项的重要参考。</w:t>
      </w:r>
    </w:p>
    <w:p w14:paraId="226C07CC">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投标人要熟知国内外相关领域研究前沿动态，具备扎实的研究基础和丰富的相关前期研究成果。除必要的学术史梳理或综述外，应着重阐明本项目设计相对于已有研究的独到学术价值、应用价值和社会意义。</w:t>
      </w:r>
    </w:p>
    <w:p w14:paraId="7228A5D0">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p>
    <w:p w14:paraId="0C82C66C">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（六）项目完成时间根据研究工作的实际需要确定，一般应在2-5年完成，应用性研究周期为2-3年，基础性研究最长不得超过5年。</w:t>
      </w:r>
    </w:p>
    <w:p w14:paraId="1049C1B2">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（七）预期研究成果的规模和数量应科学合理，确保质量和学术水准，多出精品力作。</w:t>
      </w:r>
    </w:p>
    <w:p w14:paraId="7DA149B8">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七、投标纪律要求</w:t>
      </w:r>
    </w:p>
    <w:p w14:paraId="33445E75">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p>
    <w:p w14:paraId="2973ECDA">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1CD10FE7">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10EE9F2A">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（四）投标人可提出2名以内建议回避评审专家，我办将根据评审工作实际情况予以考虑。</w:t>
      </w:r>
    </w:p>
    <w:p w14:paraId="7A8E0214">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八、时间安排</w:t>
      </w:r>
    </w:p>
    <w:p w14:paraId="6C90F366">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国家社科基金教育学重大项目网络申报系统于4月28日零时至5月30日17时开放，在此期间投标人可登录“全国教育科学规划管理平台”（https://202.205.185.227/）,以实名信息注册账号后进入系统，并按规定要求填写申报信息（已有账号者无需再次注册）。逾期系统自动关闭，不再受理申报。</w:t>
      </w:r>
    </w:p>
    <w:p w14:paraId="03571A23">
      <w:pPr>
        <w:widowControl/>
        <w:shd w:val="clear" w:color="auto" w:fill="FFFFFF"/>
        <w:spacing w:line="555" w:lineRule="atLeas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“全国教育科学规划管理平台”中的“项目申报系统”为本次申报的唯一网络平台。有关申报系统及技术问题请咨询400-800-1636，电子信箱：support@e-plugger.com。</w:t>
      </w:r>
    </w:p>
    <w:p w14:paraId="3BDC3664">
      <w:pPr>
        <w:widowControl/>
        <w:shd w:val="clear" w:color="auto" w:fill="FFFFFF"/>
        <w:spacing w:line="555" w:lineRule="atLeas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二）二级管理单位网上审核提交截止时间为2025年6月9日17时。审核期间可以退回修改再提交但不能新增申报。二级管理单位需将系统生成的本地区（本单位）《申报数据汇总表》加盖公章的扫描件及审查合格的《投标书》在平台上提交至全规办；6月15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p>
    <w:p w14:paraId="60430E71">
      <w:pPr>
        <w:widowControl/>
        <w:shd w:val="clear" w:color="auto" w:fill="FFFFFF"/>
        <w:spacing w:line="555" w:lineRule="atLeast"/>
        <w:ind w:firstLine="640" w:firstLineChars="200"/>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（三）全规办对《投标书》进行资格审查，组织专家对通过资格审查的投标材料进行评审，提出建议中标项目名单并按程序立项。</w:t>
      </w:r>
    </w:p>
    <w:p w14:paraId="5683D309">
      <w:pPr>
        <w:widowControl/>
        <w:shd w:val="clear" w:color="auto" w:fill="FFFFFF"/>
        <w:spacing w:line="555" w:lineRule="atLeas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邮寄地址：北京市海淀区北三环中路46号全国教育科学规划领导小组办公室。010—62003471、62003308；邮政编码：100088。</w:t>
      </w:r>
    </w:p>
    <w:p w14:paraId="1A7C8AF3">
      <w:pPr>
        <w:widowControl/>
        <w:shd w:val="clear" w:color="auto" w:fill="FFFFFF"/>
        <w:spacing w:line="555" w:lineRule="atLeast"/>
        <w:textAlignment w:val="baseline"/>
        <w:rPr>
          <w:rFonts w:ascii="Times New Roman" w:hAnsi="Times New Roman" w:eastAsia="仿宋_GB2312" w:cs="Times New Roman"/>
          <w:kern w:val="0"/>
          <w:sz w:val="32"/>
          <w:szCs w:val="32"/>
        </w:rPr>
      </w:pPr>
    </w:p>
    <w:p w14:paraId="02C45767">
      <w:pPr>
        <w:widowControl/>
        <w:shd w:val="clear" w:color="auto" w:fill="FFFFFF"/>
        <w:spacing w:line="555" w:lineRule="atLeast"/>
        <w:jc w:val="righ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全国教育科学规划领导小组办公室</w:t>
      </w:r>
    </w:p>
    <w:p w14:paraId="030A51FB">
      <w:pPr>
        <w:widowControl/>
        <w:shd w:val="clear" w:color="auto" w:fill="FFFFFF"/>
        <w:spacing w:line="555" w:lineRule="atLeast"/>
        <w:jc w:val="right"/>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2025年4月22日</w:t>
      </w:r>
    </w:p>
    <w:p w14:paraId="4FB96148">
      <w:pPr>
        <w:widowControl/>
        <w:shd w:val="clear" w:color="auto" w:fill="FFFFFF"/>
        <w:spacing w:line="580" w:lineRule="exact"/>
        <w:ind w:left="1833" w:leftChars="320" w:hanging="1161" w:hangingChars="363"/>
        <w:jc w:val="left"/>
        <w:rPr>
          <w:rFonts w:ascii="仿宋_GB2312" w:hAnsi="宋体" w:eastAsia="仿宋_GB2312" w:cs="宋体"/>
          <w:kern w:val="0"/>
          <w:sz w:val="32"/>
          <w:szCs w:val="32"/>
          <w:highlight w:val="yellow"/>
        </w:rPr>
      </w:pPr>
    </w:p>
    <w:p w14:paraId="4E5B6680">
      <w:pPr>
        <w:widowControl/>
        <w:shd w:val="clear" w:color="auto" w:fill="FFFFFF"/>
        <w:spacing w:line="580" w:lineRule="exact"/>
        <w:ind w:left="1833" w:leftChars="320" w:hanging="1161" w:hangingChars="363"/>
        <w:jc w:val="left"/>
        <w:rPr>
          <w:rFonts w:ascii="Times New Roman" w:hAnsi="Times New Roman" w:eastAsia="仿宋_GB2312" w:cs="Times New Roman"/>
          <w:kern w:val="0"/>
          <w:sz w:val="32"/>
          <w:szCs w:val="32"/>
        </w:rPr>
      </w:pPr>
      <w:r>
        <w:rPr>
          <w:rFonts w:hint="eastAsia" w:ascii="仿宋_GB2312" w:hAnsi="仿宋" w:eastAsia="仿宋_GB2312" w:cs="宋体"/>
          <w:kern w:val="0"/>
          <w:sz w:val="32"/>
          <w:szCs w:val="32"/>
        </w:rPr>
        <w:t>附件：</w:t>
      </w:r>
      <w:r>
        <w:rPr>
          <w:rFonts w:hint="eastAsia" w:ascii="Times New Roman" w:hAnsi="Times New Roman" w:eastAsia="仿宋_GB2312" w:cs="Times New Roman"/>
          <w:kern w:val="0"/>
          <w:sz w:val="32"/>
          <w:szCs w:val="32"/>
        </w:rPr>
        <w:t>1. 2025年度国家社科基金教育学重大项目指南</w:t>
      </w:r>
    </w:p>
    <w:p w14:paraId="2BC92C8B">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2.2025年度国家社科基金教育学重大招标项目投标书</w:t>
      </w:r>
    </w:p>
    <w:p w14:paraId="349CA338">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3.2025年度全国教育科学规划各类项目申报常见问题答疑</w:t>
      </w:r>
    </w:p>
    <w:p w14:paraId="190A3E86">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p>
    <w:p w14:paraId="4843B23A"/>
    <w:sectPr>
      <w:pgSz w:w="11906" w:h="16838"/>
      <w:pgMar w:top="192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8EA4FD-AC9A-447F-9AF4-A49FBAFDDE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82955B-0B21-4BD7-973E-6E3561E4BF8A}"/>
  </w:font>
  <w:font w:name="方正小标宋_GBK">
    <w:panose1 w:val="02000000000000000000"/>
    <w:charset w:val="86"/>
    <w:family w:val="script"/>
    <w:pitch w:val="default"/>
    <w:sig w:usb0="A00002BF" w:usb1="38CF7CFA" w:usb2="00082016" w:usb3="00000000" w:csb0="00040001" w:csb1="00000000"/>
    <w:embedRegular r:id="rId3" w:fontKey="{B3C56D71-A8A1-4765-8E6D-A1747B381A7A}"/>
  </w:font>
  <w:font w:name="仿宋_GB2312">
    <w:panose1 w:val="02010609030101010101"/>
    <w:charset w:val="86"/>
    <w:family w:val="modern"/>
    <w:pitch w:val="default"/>
    <w:sig w:usb0="00000001" w:usb1="080E0000" w:usb2="00000000" w:usb3="00000000" w:csb0="00040000" w:csb1="00000000"/>
    <w:embedRegular r:id="rId4" w:fontKey="{463020A6-B638-47C9-9724-9C8AA748F2B6}"/>
  </w:font>
  <w:font w:name="楷体_GB2312">
    <w:panose1 w:val="02010609030101010101"/>
    <w:charset w:val="86"/>
    <w:family w:val="modern"/>
    <w:pitch w:val="default"/>
    <w:sig w:usb0="00000001" w:usb1="080E0000" w:usb2="00000000" w:usb3="00000000" w:csb0="00040000" w:csb1="00000000"/>
    <w:embedRegular r:id="rId5" w:fontKey="{C4F42650-FFB7-421B-AAE0-0E290D66D040}"/>
  </w:font>
  <w:font w:name="仿宋">
    <w:panose1 w:val="02010609060101010101"/>
    <w:charset w:val="86"/>
    <w:family w:val="modern"/>
    <w:pitch w:val="default"/>
    <w:sig w:usb0="800002BF" w:usb1="38CF7CFA" w:usb2="00000016" w:usb3="00000000" w:csb0="00040001" w:csb1="00000000"/>
    <w:embedRegular r:id="rId6" w:fontKey="{877177E2-39E3-4E7B-8787-CEBFAB5002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3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2025-04-25T06:01:32Z</dcterms:created>
  <dc:creator>28103</dc:creator>
  <cp:lastModifiedBy>Irogawa</cp:lastModifiedBy>
  <dcterms:modified xsi:type="dcterms:W3CDTF">2025-04-25T06:01:45Z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eyJoZGlkIjoiZGRhZTM4YTM2NjQwNDc5NWM2ZmY4ZWI1MzdhNWFiYTkiLCJ1c2VySWQiOiIzMTYxMzc2OTQifQ==</vt:lpwstr>
  </property>
  <property fmtid="{D5CDD505-2E9C-101B-9397-08002B2CF9AE}" pid="4" name="ICV">
    <vt:lpwstr>DB82AB84F5B74A3E9201D04A82D52B6D_12</vt:lpwstr>
  </property>
</Properties>
</file>