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cs="Times New Roman"/>
          <w:bCs w:val="0"/>
          <w:sz w:val="44"/>
          <w:szCs w:val="44"/>
        </w:rPr>
      </w:pPr>
      <w:r>
        <w:rPr>
          <w:rFonts w:hint="eastAsia" w:ascii="方正小标宋简体" w:eastAsia="方正小标宋简体" w:cs="Times New Roman"/>
          <w:bCs w:val="0"/>
          <w:sz w:val="44"/>
          <w:szCs w:val="44"/>
        </w:rPr>
        <w:t>中共湖州市委政法委员会 湖州市法学会</w:t>
      </w:r>
    </w:p>
    <w:p>
      <w:pPr>
        <w:spacing w:line="600" w:lineRule="exact"/>
        <w:jc w:val="center"/>
        <w:rPr>
          <w:rFonts w:hint="eastAsia" w:asci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 w:val="0"/>
          <w:sz w:val="44"/>
          <w:szCs w:val="44"/>
        </w:rPr>
        <w:t>2022年度法学研究课题指南</w:t>
      </w:r>
    </w:p>
    <w:p>
      <w:pPr>
        <w:spacing w:line="600" w:lineRule="exact"/>
        <w:jc w:val="both"/>
        <w:rPr>
          <w:rFonts w:hint="eastAsia" w:ascii="方正公文小标宋" w:eastAsia="方正公文小标宋" w:cs="方正公文小标宋"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一、习近平法治思想研究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（一）习近平法治思想的原创性贡献研究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（二）习近平法治思想实践研究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（三）习近平法治思想与新时代“枫桥经验”创新发展研究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二、共同富裕示范区建设法治保障研究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（一）共同富裕地方立法体系研究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（二）城乡区域协调发展法律问题研究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（三）农村集体产权制度改革法律问题研究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（四）收入分配制度改革法律问题研究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三、数字法治建设的实践与理论研究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（一）数字法治建设地方立法研究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（二）法治数字化与数字法治化研究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（三）执法司法信息共享法律问题研究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四、数字经济发展法治保障研究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（一）数字时代新经济规则体系研究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（二）知识产权强国先行省法律问题研究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（三）互联网民商事诉讼制度研究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五、平安中国、法治中国示范区建设研究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（一）一体推进平安浙江、法治浙江建设体制机制研究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（二）执法司法制约监督体系与责任体系研究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（三）司法权运行机制及其规律研究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（四）数字社会治理体制机制研究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（五）诉源治理法律问题研究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（六）宽严相济刑事政策实践研究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（七）有效降低刑事犯罪率研究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（八）互联网刑事犯罪研究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六、新时代社会主义文化建设法治保障研究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（一）浙江法治文化高地建设研究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（二）百年党史中的法治文化传承研究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（三）中国优秀传统文化与社会主义法治文化研究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七、美丽中国先行示范区建设法治保障研究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（一）“绿水青山就是金山银山”理念的制度保障研究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（二）绿色低碳循环经济发展法律问题研究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（三）生产生活方式低碳绿色转型法律问题研究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八、“一带一路”建设与涉外法治研究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（一）中国法域外适用法律体系研究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（二）浙江自贸区扩区法律制度研究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（三）涉外法治人才培养研究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（四）涉外企业合规风险控制研究</w:t>
      </w:r>
    </w:p>
    <w:p>
      <w:pPr>
        <w:spacing w:line="500" w:lineRule="exact"/>
        <w:rPr>
          <w:rFonts w:ascii="黑体" w:eastAsia="黑体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985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ZkZGFkYjIyZDE0MmM0YWNkZDExNGJhNzdiMDg5M2QifQ=="/>
  </w:docVars>
  <w:rsids>
    <w:rsidRoot w:val="00000000"/>
    <w:rsid w:val="15845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微软公司</Company>
  <Pages>12</Pages>
  <Words>2400</Words>
  <Characters>2486</Characters>
  <Lines>459</Lines>
  <Paragraphs>205</Paragraphs>
  <TotalTime>6</TotalTime>
  <ScaleCrop>false</ScaleCrop>
  <LinksUpToDate>false</LinksUpToDate>
  <CharactersWithSpaces>2996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2020-07-08T02:16:00Z</dcterms:created>
  <dc:creator>微软用户</dc:creator>
  <cp:lastModifiedBy>WPS_1631580837</cp:lastModifiedBy>
  <cp:lastPrinted>2020-07-09T01:18:00Z</cp:lastPrinted>
  <dcterms:modified xsi:type="dcterms:W3CDTF">2022-07-20T07:57:28Z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29197020733B44C0AD5589C30A340F49</vt:lpwstr>
  </property>
</Properties>
</file>